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93" w:rsidRDefault="003D7065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  <w:r>
        <w:rPr>
          <w:rFonts w:ascii="Trebuchet MS" w:hAnsi="Trebuchet MS"/>
          <w:color w:val="000000"/>
          <w:sz w:val="25"/>
          <w:szCs w:val="25"/>
          <w:shd w:val="clear" w:color="auto" w:fill="FFFFFF"/>
        </w:rPr>
        <w:t>6.2.1 - The institutional Strategic/ perspective plan is effectively deployed</w:t>
      </w:r>
    </w:p>
    <w:p w:rsidR="003D7065" w:rsidRDefault="003D7065">
      <w:pPr>
        <w:rPr>
          <w:rFonts w:ascii="Trebuchet MS" w:hAnsi="Trebuchet MS"/>
          <w:color w:val="000000"/>
          <w:sz w:val="25"/>
          <w:szCs w:val="25"/>
          <w:shd w:val="clear" w:color="auto" w:fill="FFFFFF"/>
        </w:rPr>
      </w:pPr>
    </w:p>
    <w:p w:rsidR="003D7065" w:rsidRPr="003D7065" w:rsidRDefault="003D7065" w:rsidP="003D7065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3D7065">
        <w:rPr>
          <w:bCs/>
          <w:color w:val="000000" w:themeColor="text1"/>
        </w:rPr>
        <w:t>Institution has strong strategic /perspective plan aiming at</w:t>
      </w:r>
    </w:p>
    <w:p w:rsidR="003D7065" w:rsidRPr="003D7065" w:rsidRDefault="003D7065" w:rsidP="003D7065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3D7065">
        <w:rPr>
          <w:bCs/>
          <w:color w:val="000000" w:themeColor="text1"/>
        </w:rPr>
        <w:t xml:space="preserve">1. Academic Excellence With the academic autonomy, curriculum is designed and outcome-based education is being practiced. New professional electives, open electives, Audit courses and minor degree </w:t>
      </w:r>
      <w:proofErr w:type="spellStart"/>
      <w:r w:rsidRPr="003D7065">
        <w:rPr>
          <w:bCs/>
          <w:color w:val="000000" w:themeColor="text1"/>
        </w:rPr>
        <w:t>programmes</w:t>
      </w:r>
      <w:proofErr w:type="spellEnd"/>
      <w:r w:rsidRPr="003D7065">
        <w:rPr>
          <w:bCs/>
          <w:color w:val="000000" w:themeColor="text1"/>
        </w:rPr>
        <w:t xml:space="preserve"> were introduced. Institute has a strong linkage with Industry by having </w:t>
      </w:r>
      <w:proofErr w:type="spellStart"/>
      <w:r w:rsidRPr="003D7065">
        <w:rPr>
          <w:bCs/>
          <w:color w:val="000000" w:themeColor="text1"/>
        </w:rPr>
        <w:t>MoUs</w:t>
      </w:r>
      <w:proofErr w:type="spellEnd"/>
      <w:r w:rsidRPr="003D7065">
        <w:rPr>
          <w:bCs/>
          <w:color w:val="000000" w:themeColor="text1"/>
        </w:rPr>
        <w:t>.</w:t>
      </w:r>
    </w:p>
    <w:p w:rsidR="003D7065" w:rsidRPr="003D7065" w:rsidRDefault="003D7065" w:rsidP="003D7065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3D7065">
        <w:rPr>
          <w:bCs/>
          <w:color w:val="000000" w:themeColor="text1"/>
        </w:rPr>
        <w:t xml:space="preserve">2. Enhance the quality of students and competent faculty Institute’s IIC and IIIC conducted various programs like Sales Force training, workshops on entrepreneurship skills to enhance the quality. In collaboration with </w:t>
      </w:r>
      <w:proofErr w:type="spellStart"/>
      <w:r w:rsidRPr="003D7065">
        <w:rPr>
          <w:bCs/>
          <w:color w:val="000000" w:themeColor="text1"/>
        </w:rPr>
        <w:t>Talentio</w:t>
      </w:r>
      <w:proofErr w:type="spellEnd"/>
      <w:r w:rsidRPr="003D7065">
        <w:rPr>
          <w:bCs/>
          <w:color w:val="000000" w:themeColor="text1"/>
        </w:rPr>
        <w:t>, students were given training in aptitude, technical and non-technical aspects. Faculty are encouraged to participate in FDP’s, workshops and conferences.</w:t>
      </w:r>
    </w:p>
    <w:p w:rsidR="003D7065" w:rsidRPr="003D7065" w:rsidRDefault="003D7065" w:rsidP="003D7065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3D7065">
        <w:rPr>
          <w:bCs/>
          <w:color w:val="000000" w:themeColor="text1"/>
        </w:rPr>
        <w:t>3. Enhance the Research and Development activities The Faculty has submitted proposals for research grants, Published papers in SCI / Scopus indexed / UGC Listed Journals. Institution has organized Sessions on” Funding Research proposals”. UGC-DAE- have granted a project in the area of physics for 3 years. Faculty are recognized as Research supervisors and patents were also published.</w:t>
      </w:r>
    </w:p>
    <w:p w:rsidR="003D7065" w:rsidRPr="003D7065" w:rsidRDefault="003D7065" w:rsidP="003D7065">
      <w:pPr>
        <w:pStyle w:val="NormalWeb"/>
        <w:shd w:val="clear" w:color="auto" w:fill="FFFFFF"/>
        <w:jc w:val="both"/>
        <w:rPr>
          <w:bCs/>
          <w:color w:val="000000" w:themeColor="text1"/>
        </w:rPr>
      </w:pPr>
      <w:r w:rsidRPr="003D7065">
        <w:rPr>
          <w:bCs/>
          <w:color w:val="000000" w:themeColor="text1"/>
        </w:rPr>
        <w:t>4. To develop Smart Campus Digital Library enables the faculty and students to access E-learning resources. Software for student admissions, finance &amp; accounts, Examination, Academics and Hostel Management have been used .Wi-Fi access in the campus is used to strengthen the learning process.</w:t>
      </w:r>
    </w:p>
    <w:p w:rsidR="003D7065" w:rsidRPr="003D7065" w:rsidRDefault="003D7065" w:rsidP="003D70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D7065" w:rsidRPr="003D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65"/>
    <w:rsid w:val="003D7065"/>
    <w:rsid w:val="00B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17D7-D02D-419B-8525-0E6804F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2023-10-16T05:32:00Z</dcterms:created>
  <dcterms:modified xsi:type="dcterms:W3CDTF">2023-10-16T05:33:00Z</dcterms:modified>
</cp:coreProperties>
</file>