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FC" w:rsidRPr="009D3167" w:rsidRDefault="00140DCA">
      <w:pPr>
        <w:rPr>
          <w:rFonts w:ascii="Times New Roman" w:hAnsi="Times New Roman" w:cs="Times New Roman"/>
          <w:b/>
          <w:sz w:val="24"/>
          <w:szCs w:val="24"/>
        </w:rPr>
      </w:pPr>
      <w:r w:rsidRPr="009D3167">
        <w:rPr>
          <w:rFonts w:ascii="Times New Roman" w:hAnsi="Times New Roman" w:cs="Times New Roman"/>
          <w:b/>
          <w:sz w:val="24"/>
          <w:szCs w:val="24"/>
        </w:rPr>
        <w:t>6.3.1 - The institution has effective welfare measures for teaching and non- teaching staff</w:t>
      </w:r>
    </w:p>
    <w:p w:rsidR="00140DCA" w:rsidRPr="009D3167" w:rsidRDefault="00140DCA" w:rsidP="007D55B9">
      <w:p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>STLW has effective welfare measures in place for its teaching and non-teaching staff. The various welfare schemes are as follows:</w:t>
      </w:r>
    </w:p>
    <w:p w:rsidR="00140DCA" w:rsidRPr="009D3167" w:rsidRDefault="00140DCA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Medical </w:t>
      </w:r>
      <w:bookmarkStart w:id="0" w:name="_GoBack"/>
      <w:bookmarkEnd w:id="0"/>
      <w:r w:rsidRPr="009D3167">
        <w:rPr>
          <w:rFonts w:ascii="Times New Roman" w:hAnsi="Times New Roman" w:cs="Times New Roman"/>
          <w:sz w:val="24"/>
          <w:szCs w:val="24"/>
        </w:rPr>
        <w:t>leave for eligible staff members.</w:t>
      </w:r>
    </w:p>
    <w:p w:rsidR="00140DCA" w:rsidRPr="009D3167" w:rsidRDefault="00140DCA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 Financial support such as grants or loans for medical health issues as per needs and norms.</w:t>
      </w:r>
    </w:p>
    <w:p w:rsidR="00140DCA" w:rsidRPr="009D3167" w:rsidRDefault="00140DCA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 Free medical consultations with a doctor on campus twice in a week</w:t>
      </w:r>
    </w:p>
    <w:p w:rsidR="00140DCA" w:rsidRPr="009D3167" w:rsidRDefault="00140DCA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>Providing a privileged Sunshine health card as per terms and conditions</w:t>
      </w:r>
    </w:p>
    <w:p w:rsidR="00140DCA" w:rsidRPr="009D3167" w:rsidRDefault="00140DCA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 Providing Aditya Birla Health insurance for non-teaching staff as per policy terms and conditions.</w:t>
      </w:r>
    </w:p>
    <w:p w:rsidR="00140DCA" w:rsidRPr="009D3167" w:rsidRDefault="00140DCA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 EPF ESI - statutory benefits to the eligible non-teaching staff as per conditions.</w:t>
      </w:r>
    </w:p>
    <w:p w:rsidR="007D55B9" w:rsidRPr="009D3167" w:rsidRDefault="007D55B9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Admission fee concession for staff members’ wards and financial assistance to the needy students for pursuing education in our institution as per the requirement. </w:t>
      </w:r>
    </w:p>
    <w:p w:rsidR="007D55B9" w:rsidRPr="009D3167" w:rsidRDefault="007D55B9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>Maternity leaves for eligible staff members.</w:t>
      </w:r>
    </w:p>
    <w:p w:rsidR="007D55B9" w:rsidRPr="009D3167" w:rsidRDefault="007D55B9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 Enable faculty to visit foreign universities for research (faculty exchange program). </w:t>
      </w:r>
    </w:p>
    <w:p w:rsidR="007D55B9" w:rsidRPr="009D3167" w:rsidRDefault="007D55B9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 Free transportation for office staff and reasonable cost transportation for teaching staff. </w:t>
      </w:r>
    </w:p>
    <w:p w:rsidR="007D55B9" w:rsidRPr="009D3167" w:rsidRDefault="007D55B9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 Paid leave for Ph. D scholars. </w:t>
      </w:r>
    </w:p>
    <w:p w:rsidR="007D55B9" w:rsidRPr="009D3167" w:rsidRDefault="007D55B9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 Incentives to the faculties who upgrade their research work through quality publications in conferences, journals, books, books chapter’s publications and patents. </w:t>
      </w:r>
    </w:p>
    <w:p w:rsidR="007D55B9" w:rsidRPr="009D3167" w:rsidRDefault="007D55B9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 xml:space="preserve"> Incentives to attend and present papers in conferences both in India as well as abroad. </w:t>
      </w:r>
    </w:p>
    <w:p w:rsidR="007D55B9" w:rsidRPr="009D3167" w:rsidRDefault="007D55B9" w:rsidP="007D5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>Gymnastic facility for improving health with various equipment.</w:t>
      </w:r>
    </w:p>
    <w:sectPr w:rsidR="007D55B9" w:rsidRPr="009D3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F6ADF"/>
    <w:multiLevelType w:val="hybridMultilevel"/>
    <w:tmpl w:val="C472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CA"/>
    <w:rsid w:val="00140DCA"/>
    <w:rsid w:val="007C2BA8"/>
    <w:rsid w:val="007D55B9"/>
    <w:rsid w:val="009359FC"/>
    <w:rsid w:val="009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65D27-FFE4-435B-A807-B4EE8210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91916</dc:creator>
  <cp:keywords/>
  <dc:description/>
  <cp:lastModifiedBy>B Vijaya Lakshmi</cp:lastModifiedBy>
  <cp:revision>3</cp:revision>
  <dcterms:created xsi:type="dcterms:W3CDTF">2023-09-09T06:51:00Z</dcterms:created>
  <dcterms:modified xsi:type="dcterms:W3CDTF">2023-09-21T10:18:00Z</dcterms:modified>
</cp:coreProperties>
</file>