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93" w:rsidRDefault="00C93FC4">
      <w:pPr>
        <w:rPr>
          <w:rFonts w:ascii="Trebuchet MS" w:hAnsi="Trebuchet MS"/>
          <w:color w:val="000000"/>
          <w:sz w:val="25"/>
          <w:szCs w:val="25"/>
          <w:shd w:val="clear" w:color="auto" w:fill="FFFFFF"/>
        </w:rPr>
      </w:pPr>
      <w:r>
        <w:rPr>
          <w:rFonts w:ascii="Trebuchet MS" w:hAnsi="Trebuchet MS"/>
          <w:color w:val="000000"/>
          <w:sz w:val="25"/>
          <w:szCs w:val="25"/>
          <w:shd w:val="clear" w:color="auto" w:fill="FFFFFF"/>
        </w:rPr>
        <w:t>6.2.2 - The functioning of the institutional bodies is effective and efficient as visible from policies, administrative setup, appointment and service rules, procedures, etc.</w:t>
      </w:r>
    </w:p>
    <w:p w:rsidR="00C93FC4" w:rsidRDefault="00C93FC4">
      <w:pPr>
        <w:rPr>
          <w:rFonts w:ascii="Trebuchet MS" w:hAnsi="Trebuchet MS"/>
          <w:color w:val="000000"/>
          <w:sz w:val="25"/>
          <w:szCs w:val="25"/>
          <w:shd w:val="clear" w:color="auto" w:fill="FFFFFF"/>
        </w:rPr>
      </w:pPr>
      <w:bookmarkStart w:id="0" w:name="_GoBack"/>
      <w:bookmarkEnd w:id="0"/>
    </w:p>
    <w:p w:rsidR="00C93FC4" w:rsidRPr="00C93FC4" w:rsidRDefault="00C93FC4" w:rsidP="00C93FC4">
      <w:pPr>
        <w:jc w:val="both"/>
        <w:rPr>
          <w:rFonts w:ascii="Times New Roman" w:hAnsi="Times New Roman" w:cs="Times New Roman"/>
          <w:color w:val="000000" w:themeColor="text1"/>
          <w:sz w:val="24"/>
          <w:szCs w:val="24"/>
        </w:rPr>
      </w:pPr>
      <w:r w:rsidRPr="00C93FC4">
        <w:rPr>
          <w:rFonts w:ascii="Times New Roman" w:hAnsi="Times New Roman" w:cs="Times New Roman"/>
          <w:bCs/>
          <w:color w:val="000000" w:themeColor="text1"/>
          <w:sz w:val="24"/>
          <w:szCs w:val="24"/>
          <w:shd w:val="clear" w:color="auto" w:fill="FFFFFF"/>
        </w:rPr>
        <w:t xml:space="preserve">Institutional Bodies are strength of the college , functioning includes Governing Body, Academic Advisory Board ,College Academic Committee etc.., to name a few. Institutional Bodies provides </w:t>
      </w:r>
      <w:proofErr w:type="spellStart"/>
      <w:r w:rsidRPr="00C93FC4">
        <w:rPr>
          <w:rFonts w:ascii="Times New Roman" w:hAnsi="Times New Roman" w:cs="Times New Roman"/>
          <w:bCs/>
          <w:color w:val="000000" w:themeColor="text1"/>
          <w:sz w:val="24"/>
          <w:szCs w:val="24"/>
          <w:shd w:val="clear" w:color="auto" w:fill="FFFFFF"/>
        </w:rPr>
        <w:t>freezed</w:t>
      </w:r>
      <w:proofErr w:type="spellEnd"/>
      <w:r w:rsidRPr="00C93FC4">
        <w:rPr>
          <w:rFonts w:ascii="Times New Roman" w:hAnsi="Times New Roman" w:cs="Times New Roman"/>
          <w:bCs/>
          <w:color w:val="000000" w:themeColor="text1"/>
          <w:sz w:val="24"/>
          <w:szCs w:val="24"/>
          <w:shd w:val="clear" w:color="auto" w:fill="FFFFFF"/>
        </w:rPr>
        <w:t xml:space="preserve"> workflow and action plan of the institution, which is very successful in producing the results that organization desired to achieve, Institutional Bodies provides framework and mechanism to adhere for smooth functioning of organization and to work well without making mistakes or wasting time and energy, it involves all the stakeholders to achieve desired outcome. The Institutional polices provides guidelines for staff and students, which helps the organization to run smoothly. The polic</w:t>
      </w:r>
      <w:r w:rsidRPr="00C93FC4">
        <w:rPr>
          <w:rFonts w:ascii="Times New Roman" w:hAnsi="Times New Roman" w:cs="Times New Roman"/>
          <w:bCs/>
          <w:color w:val="000000" w:themeColor="text1"/>
          <w:sz w:val="24"/>
          <w:szCs w:val="24"/>
          <w:shd w:val="clear" w:color="auto" w:fill="FFFFFF"/>
        </w:rPr>
        <w:t>i</w:t>
      </w:r>
      <w:r w:rsidRPr="00C93FC4">
        <w:rPr>
          <w:rFonts w:ascii="Times New Roman" w:hAnsi="Times New Roman" w:cs="Times New Roman"/>
          <w:bCs/>
          <w:color w:val="000000" w:themeColor="text1"/>
          <w:sz w:val="24"/>
          <w:szCs w:val="24"/>
          <w:shd w:val="clear" w:color="auto" w:fill="FFFFFF"/>
        </w:rPr>
        <w:t>es shall be updated as per UGC, AICTE and Governing body norms, which helps the college to run effectively and efficiently. The administrative setup consists of the hierarchy chart starting from Correspondent to sub staff specifying their roles and responsibilities very clearly; Administrative setup provides transparent workflow, hierarchy and reporting of the staff. The Organization adhere to UGC,AICTE and affiliating University guidelines for appointments, the organization has rule book in accordance to UGC,AICTE and Governing body norms, which provides information to staff and procedures to be adopted, the recruitment of staff is in lines with AICTE and Affiliating University , Academic Cell and Board of Studies. The planning and execution is helping to the Organization in succeeding desired results and to excel in future Endeavors.</w:t>
      </w:r>
    </w:p>
    <w:sectPr w:rsidR="00C93FC4" w:rsidRPr="00C9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C4"/>
    <w:rsid w:val="00BF5293"/>
    <w:rsid w:val="00C9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0C92-A3DF-4956-945C-51461902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2023-10-16T05:34:00Z</dcterms:created>
  <dcterms:modified xsi:type="dcterms:W3CDTF">2023-10-16T05:35:00Z</dcterms:modified>
</cp:coreProperties>
</file>